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298" w:rsidRPr="00854D16" w:rsidRDefault="003F4298" w:rsidP="003F4298">
      <w:pPr>
        <w:pStyle w:val="Default"/>
        <w:jc w:val="center"/>
        <w:rPr>
          <w:b/>
          <w:bCs/>
          <w:color w:val="auto"/>
        </w:rPr>
      </w:pPr>
      <w:r w:rsidRPr="00854D16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3F4298" w:rsidRPr="00854D16" w:rsidRDefault="003F4298" w:rsidP="003F4298">
      <w:pPr>
        <w:pStyle w:val="Default"/>
        <w:jc w:val="center"/>
        <w:rPr>
          <w:color w:val="auto"/>
        </w:rPr>
      </w:pPr>
      <w:r w:rsidRPr="00854D16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</w:p>
    <w:p w:rsidR="00C90A57" w:rsidRPr="00854D16" w:rsidRDefault="00C90A57" w:rsidP="00C90A57">
      <w:pPr>
        <w:pStyle w:val="Default"/>
        <w:jc w:val="center"/>
        <w:rPr>
          <w:color w:val="auto"/>
        </w:rPr>
      </w:pPr>
      <w:r w:rsidRPr="00854D16">
        <w:rPr>
          <w:b/>
          <w:bCs/>
          <w:color w:val="auto"/>
        </w:rPr>
        <w:t>Кафедра терапии и профессиональных болезней с курсом ИДПО</w:t>
      </w:r>
    </w:p>
    <w:p w:rsidR="003F4298" w:rsidRPr="00854D16" w:rsidRDefault="003F4298" w:rsidP="003F4298">
      <w:pPr>
        <w:pStyle w:val="Default"/>
        <w:jc w:val="center"/>
        <w:rPr>
          <w:color w:val="auto"/>
          <w:sz w:val="28"/>
          <w:szCs w:val="28"/>
        </w:rPr>
      </w:pPr>
    </w:p>
    <w:p w:rsidR="00B1396D" w:rsidRPr="00854D16" w:rsidRDefault="003F4298" w:rsidP="003F4298">
      <w:pPr>
        <w:pStyle w:val="Default"/>
        <w:jc w:val="center"/>
        <w:rPr>
          <w:color w:val="auto"/>
          <w:sz w:val="28"/>
          <w:szCs w:val="28"/>
        </w:rPr>
      </w:pPr>
      <w:r w:rsidRPr="00854D16">
        <w:rPr>
          <w:color w:val="auto"/>
          <w:sz w:val="28"/>
          <w:szCs w:val="28"/>
        </w:rPr>
        <w:t xml:space="preserve">  </w:t>
      </w: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  <w:r w:rsidRPr="00854D16">
        <w:rPr>
          <w:color w:val="auto"/>
          <w:sz w:val="28"/>
          <w:szCs w:val="28"/>
        </w:rPr>
        <w:t xml:space="preserve">. </w:t>
      </w:r>
    </w:p>
    <w:p w:rsidR="003F4298" w:rsidRPr="00854D16" w:rsidRDefault="003F4298" w:rsidP="003F4298">
      <w:pPr>
        <w:pStyle w:val="Default"/>
        <w:rPr>
          <w:b/>
          <w:bCs/>
          <w:color w:val="auto"/>
          <w:sz w:val="28"/>
          <w:szCs w:val="28"/>
        </w:rPr>
      </w:pPr>
    </w:p>
    <w:p w:rsidR="003F4298" w:rsidRPr="00854D16" w:rsidRDefault="003F4298" w:rsidP="003F4298">
      <w:pPr>
        <w:pStyle w:val="Default"/>
        <w:rPr>
          <w:b/>
          <w:bCs/>
          <w:color w:val="auto"/>
          <w:sz w:val="28"/>
          <w:szCs w:val="28"/>
        </w:rPr>
      </w:pPr>
    </w:p>
    <w:p w:rsidR="003F4298" w:rsidRPr="00854D16" w:rsidRDefault="003F4298" w:rsidP="003F4298">
      <w:pPr>
        <w:pStyle w:val="Default"/>
        <w:rPr>
          <w:b/>
          <w:bCs/>
          <w:color w:val="auto"/>
          <w:sz w:val="28"/>
          <w:szCs w:val="28"/>
        </w:rPr>
      </w:pPr>
    </w:p>
    <w:p w:rsidR="003F4298" w:rsidRPr="00854D16" w:rsidRDefault="003F4298" w:rsidP="003F4298">
      <w:pPr>
        <w:pStyle w:val="Default"/>
        <w:jc w:val="center"/>
        <w:rPr>
          <w:color w:val="auto"/>
          <w:sz w:val="28"/>
          <w:szCs w:val="28"/>
        </w:rPr>
      </w:pPr>
      <w:r w:rsidRPr="00854D16">
        <w:rPr>
          <w:b/>
          <w:bCs/>
          <w:color w:val="auto"/>
          <w:sz w:val="28"/>
          <w:szCs w:val="28"/>
        </w:rPr>
        <w:t xml:space="preserve">МЕТОДИЧЕСКИЕ УКАЗАНИЯ ДЛЯ </w:t>
      </w:r>
      <w:proofErr w:type="gramStart"/>
      <w:r w:rsidRPr="00854D16">
        <w:rPr>
          <w:b/>
          <w:bCs/>
          <w:color w:val="auto"/>
          <w:sz w:val="28"/>
          <w:szCs w:val="28"/>
        </w:rPr>
        <w:t>ОБУЧАЮЩИХСЯ</w:t>
      </w:r>
      <w:proofErr w:type="gramEnd"/>
      <w:r w:rsidRPr="00854D16">
        <w:rPr>
          <w:b/>
          <w:bCs/>
          <w:color w:val="auto"/>
          <w:sz w:val="28"/>
          <w:szCs w:val="28"/>
        </w:rPr>
        <w:t xml:space="preserve"> </w:t>
      </w:r>
    </w:p>
    <w:p w:rsidR="003F4298" w:rsidRPr="00854D16" w:rsidRDefault="003F4298" w:rsidP="003F4298">
      <w:pPr>
        <w:pStyle w:val="Default"/>
        <w:jc w:val="center"/>
        <w:rPr>
          <w:color w:val="auto"/>
          <w:sz w:val="28"/>
          <w:szCs w:val="28"/>
        </w:rPr>
      </w:pPr>
      <w:r w:rsidRPr="00854D16">
        <w:rPr>
          <w:b/>
          <w:bCs/>
          <w:color w:val="auto"/>
          <w:sz w:val="28"/>
          <w:szCs w:val="28"/>
        </w:rPr>
        <w:t>по самостоятельной внеаудиторной работе дистанционной части обучения</w:t>
      </w: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  <w:r w:rsidRPr="00854D16">
        <w:rPr>
          <w:color w:val="auto"/>
          <w:sz w:val="28"/>
          <w:szCs w:val="28"/>
        </w:rPr>
        <w:t>на тему:</w:t>
      </w:r>
      <w:r w:rsidRPr="00854D16">
        <w:rPr>
          <w:color w:val="auto"/>
        </w:rPr>
        <w:t xml:space="preserve"> </w:t>
      </w:r>
      <w:r w:rsidRPr="00854D16">
        <w:rPr>
          <w:color w:val="auto"/>
          <w:sz w:val="28"/>
          <w:szCs w:val="28"/>
        </w:rPr>
        <w:t>Болезни накопления и энзимопатии.</w:t>
      </w: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  <w:r w:rsidRPr="00854D16">
        <w:rPr>
          <w:color w:val="auto"/>
          <w:sz w:val="28"/>
          <w:szCs w:val="28"/>
        </w:rPr>
        <w:t>Дисциплина Гастроэнтерология</w:t>
      </w: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  <w:r w:rsidRPr="00854D16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  <w:r w:rsidRPr="00854D16">
        <w:rPr>
          <w:color w:val="auto"/>
          <w:sz w:val="28"/>
          <w:szCs w:val="28"/>
        </w:rPr>
        <w:t xml:space="preserve">Курс </w:t>
      </w: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  <w:r w:rsidRPr="00854D16">
        <w:rPr>
          <w:color w:val="auto"/>
          <w:sz w:val="28"/>
          <w:szCs w:val="28"/>
        </w:rPr>
        <w:t>Семестр по плану ИДПО</w:t>
      </w: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</w:p>
    <w:p w:rsidR="003F4298" w:rsidRPr="00854D16" w:rsidRDefault="003F4298" w:rsidP="003F4298">
      <w:pPr>
        <w:pStyle w:val="Default"/>
        <w:jc w:val="center"/>
        <w:rPr>
          <w:color w:val="auto"/>
          <w:sz w:val="28"/>
          <w:szCs w:val="28"/>
        </w:rPr>
      </w:pPr>
    </w:p>
    <w:p w:rsidR="003F4298" w:rsidRPr="00854D16" w:rsidRDefault="003F4298" w:rsidP="003F4298">
      <w:pPr>
        <w:pStyle w:val="Default"/>
        <w:jc w:val="center"/>
        <w:rPr>
          <w:color w:val="auto"/>
          <w:sz w:val="28"/>
          <w:szCs w:val="28"/>
        </w:rPr>
      </w:pPr>
    </w:p>
    <w:p w:rsidR="003F4298" w:rsidRPr="00854D16" w:rsidRDefault="003F4298" w:rsidP="003F4298">
      <w:pPr>
        <w:pStyle w:val="Default"/>
        <w:jc w:val="center"/>
        <w:rPr>
          <w:color w:val="auto"/>
          <w:sz w:val="28"/>
          <w:szCs w:val="28"/>
        </w:rPr>
      </w:pPr>
    </w:p>
    <w:p w:rsidR="003F4298" w:rsidRPr="00854D16" w:rsidRDefault="003F4298" w:rsidP="003F4298">
      <w:pPr>
        <w:pStyle w:val="Default"/>
        <w:jc w:val="center"/>
        <w:rPr>
          <w:color w:val="auto"/>
          <w:sz w:val="28"/>
          <w:szCs w:val="28"/>
        </w:rPr>
      </w:pPr>
    </w:p>
    <w:p w:rsidR="003F4298" w:rsidRPr="00854D16" w:rsidRDefault="003F4298" w:rsidP="003F4298">
      <w:pPr>
        <w:pStyle w:val="Default"/>
        <w:jc w:val="center"/>
        <w:rPr>
          <w:color w:val="auto"/>
          <w:sz w:val="28"/>
          <w:szCs w:val="28"/>
        </w:rPr>
      </w:pPr>
    </w:p>
    <w:p w:rsidR="003F4298" w:rsidRPr="00854D16" w:rsidRDefault="003F4298" w:rsidP="003F4298">
      <w:pPr>
        <w:pStyle w:val="Default"/>
        <w:jc w:val="center"/>
        <w:rPr>
          <w:color w:val="auto"/>
          <w:sz w:val="28"/>
          <w:szCs w:val="28"/>
        </w:rPr>
      </w:pPr>
    </w:p>
    <w:p w:rsidR="003F4298" w:rsidRPr="00854D16" w:rsidRDefault="003F4298" w:rsidP="003F4298">
      <w:pPr>
        <w:pStyle w:val="Default"/>
        <w:jc w:val="center"/>
        <w:rPr>
          <w:color w:val="auto"/>
          <w:sz w:val="28"/>
          <w:szCs w:val="28"/>
        </w:rPr>
      </w:pPr>
    </w:p>
    <w:p w:rsidR="003F4298" w:rsidRPr="00854D16" w:rsidRDefault="003F4298" w:rsidP="003F4298">
      <w:pPr>
        <w:pStyle w:val="Default"/>
        <w:jc w:val="center"/>
        <w:rPr>
          <w:color w:val="auto"/>
          <w:sz w:val="28"/>
          <w:szCs w:val="28"/>
        </w:rPr>
      </w:pPr>
    </w:p>
    <w:p w:rsidR="003F4298" w:rsidRPr="00854D16" w:rsidRDefault="003F4298" w:rsidP="003F4298">
      <w:pPr>
        <w:pStyle w:val="Default"/>
        <w:jc w:val="center"/>
        <w:rPr>
          <w:color w:val="auto"/>
          <w:sz w:val="28"/>
          <w:szCs w:val="28"/>
        </w:rPr>
      </w:pPr>
      <w:r w:rsidRPr="00854D16">
        <w:rPr>
          <w:color w:val="auto"/>
          <w:sz w:val="28"/>
          <w:szCs w:val="28"/>
        </w:rPr>
        <w:t>Уфа</w:t>
      </w: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  <w:r w:rsidRPr="00854D16">
        <w:rPr>
          <w:color w:val="auto"/>
          <w:sz w:val="28"/>
          <w:szCs w:val="28"/>
        </w:rPr>
        <w:t xml:space="preserve">                                                               201</w:t>
      </w:r>
      <w:r w:rsidR="007658EF" w:rsidRPr="00854D16">
        <w:rPr>
          <w:color w:val="auto"/>
          <w:sz w:val="28"/>
          <w:szCs w:val="28"/>
        </w:rPr>
        <w:t>8</w:t>
      </w:r>
      <w:r w:rsidRPr="00854D16">
        <w:rPr>
          <w:color w:val="auto"/>
          <w:sz w:val="28"/>
          <w:szCs w:val="28"/>
        </w:rPr>
        <w:t xml:space="preserve"> </w:t>
      </w: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</w:p>
    <w:p w:rsidR="003F4298" w:rsidRPr="00854D16" w:rsidRDefault="003F4298" w:rsidP="003F4298">
      <w:pPr>
        <w:pStyle w:val="Default"/>
        <w:pageBreakBefore/>
        <w:rPr>
          <w:color w:val="auto"/>
          <w:sz w:val="28"/>
          <w:szCs w:val="28"/>
        </w:rPr>
      </w:pPr>
      <w:r w:rsidRPr="00854D16">
        <w:rPr>
          <w:color w:val="auto"/>
          <w:sz w:val="28"/>
          <w:szCs w:val="28"/>
        </w:rPr>
        <w:lastRenderedPageBreak/>
        <w:t>Тема:</w:t>
      </w:r>
      <w:r w:rsidRPr="00854D16">
        <w:rPr>
          <w:color w:val="auto"/>
        </w:rPr>
        <w:t xml:space="preserve"> </w:t>
      </w:r>
      <w:r w:rsidRPr="00854D16">
        <w:rPr>
          <w:color w:val="auto"/>
          <w:sz w:val="28"/>
          <w:szCs w:val="28"/>
        </w:rPr>
        <w:t>Болезни накопления и энзимопатии.</w:t>
      </w: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  <w:r w:rsidRPr="00854D16">
        <w:rPr>
          <w:color w:val="auto"/>
          <w:sz w:val="28"/>
          <w:szCs w:val="28"/>
        </w:rPr>
        <w:t>на основании рабочей программы ДПП ПК Н</w:t>
      </w:r>
      <w:r w:rsidR="001B6395" w:rsidRPr="00854D16">
        <w:rPr>
          <w:color w:val="auto"/>
          <w:sz w:val="28"/>
          <w:szCs w:val="28"/>
        </w:rPr>
        <w:t>М</w:t>
      </w:r>
      <w:r w:rsidRPr="00854D16">
        <w:rPr>
          <w:color w:val="auto"/>
          <w:sz w:val="28"/>
          <w:szCs w:val="28"/>
        </w:rPr>
        <w:t>О «Болезни печени и желчевыводящей системы» 36 час.</w:t>
      </w:r>
      <w:proofErr w:type="gramStart"/>
      <w:r w:rsidRPr="00854D16">
        <w:rPr>
          <w:color w:val="auto"/>
          <w:sz w:val="28"/>
          <w:szCs w:val="28"/>
        </w:rPr>
        <w:t xml:space="preserve"> ,</w:t>
      </w:r>
      <w:proofErr w:type="gramEnd"/>
      <w:r w:rsidRPr="00854D16">
        <w:rPr>
          <w:color w:val="auto"/>
          <w:sz w:val="28"/>
          <w:szCs w:val="28"/>
        </w:rPr>
        <w:t xml:space="preserve">  </w:t>
      </w: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  <w:proofErr w:type="gramStart"/>
      <w:r w:rsidRPr="00854D16">
        <w:rPr>
          <w:color w:val="auto"/>
          <w:sz w:val="28"/>
          <w:szCs w:val="28"/>
        </w:rPr>
        <w:t>утвержденной</w:t>
      </w:r>
      <w:proofErr w:type="gramEnd"/>
      <w:r w:rsidRPr="00854D16">
        <w:rPr>
          <w:color w:val="auto"/>
          <w:sz w:val="28"/>
          <w:szCs w:val="28"/>
        </w:rPr>
        <w:t xml:space="preserve"> «</w:t>
      </w:r>
      <w:r w:rsidR="00942424" w:rsidRPr="00854D16">
        <w:rPr>
          <w:color w:val="auto"/>
          <w:sz w:val="28"/>
          <w:szCs w:val="28"/>
        </w:rPr>
        <w:t>22</w:t>
      </w:r>
      <w:r w:rsidRPr="00854D16">
        <w:rPr>
          <w:color w:val="auto"/>
          <w:sz w:val="28"/>
          <w:szCs w:val="28"/>
        </w:rPr>
        <w:t>_»</w:t>
      </w:r>
      <w:r w:rsidR="00C46EEF" w:rsidRPr="00854D16">
        <w:rPr>
          <w:color w:val="auto"/>
          <w:sz w:val="28"/>
          <w:szCs w:val="28"/>
        </w:rPr>
        <w:t xml:space="preserve"> </w:t>
      </w:r>
      <w:r w:rsidRPr="00854D16">
        <w:rPr>
          <w:color w:val="auto"/>
          <w:sz w:val="28"/>
          <w:szCs w:val="28"/>
        </w:rPr>
        <w:t>_</w:t>
      </w:r>
      <w:r w:rsidR="00942424" w:rsidRPr="00854D16">
        <w:rPr>
          <w:color w:val="auto"/>
          <w:sz w:val="28"/>
          <w:szCs w:val="28"/>
        </w:rPr>
        <w:t>декабря</w:t>
      </w:r>
      <w:r w:rsidRPr="00854D16">
        <w:rPr>
          <w:color w:val="auto"/>
          <w:sz w:val="28"/>
          <w:szCs w:val="28"/>
        </w:rPr>
        <w:t>__201</w:t>
      </w:r>
      <w:r w:rsidR="00942424" w:rsidRPr="00854D16">
        <w:rPr>
          <w:color w:val="auto"/>
          <w:sz w:val="28"/>
          <w:szCs w:val="28"/>
        </w:rPr>
        <w:t>6</w:t>
      </w:r>
      <w:r w:rsidRPr="00854D16">
        <w:rPr>
          <w:color w:val="auto"/>
          <w:sz w:val="28"/>
          <w:szCs w:val="28"/>
        </w:rPr>
        <w:t>г.</w:t>
      </w: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  <w:r w:rsidRPr="00854D16">
        <w:rPr>
          <w:color w:val="auto"/>
          <w:sz w:val="28"/>
          <w:szCs w:val="28"/>
        </w:rPr>
        <w:t xml:space="preserve">Автор: </w:t>
      </w:r>
      <w:proofErr w:type="spellStart"/>
      <w:r w:rsidRPr="00854D16">
        <w:rPr>
          <w:color w:val="auto"/>
          <w:sz w:val="28"/>
          <w:szCs w:val="28"/>
        </w:rPr>
        <w:t>Калимуллина</w:t>
      </w:r>
      <w:proofErr w:type="spellEnd"/>
      <w:r w:rsidRPr="00854D16">
        <w:rPr>
          <w:color w:val="auto"/>
          <w:sz w:val="28"/>
          <w:szCs w:val="28"/>
        </w:rPr>
        <w:t xml:space="preserve"> Д.Х.</w:t>
      </w: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  <w:r w:rsidRPr="00854D16">
        <w:rPr>
          <w:color w:val="auto"/>
          <w:sz w:val="28"/>
          <w:szCs w:val="28"/>
        </w:rPr>
        <w:t xml:space="preserve">             </w:t>
      </w:r>
      <w:proofErr w:type="spellStart"/>
      <w:r w:rsidRPr="00854D16">
        <w:rPr>
          <w:color w:val="auto"/>
          <w:sz w:val="28"/>
          <w:szCs w:val="28"/>
        </w:rPr>
        <w:t>Мамлеева</w:t>
      </w:r>
      <w:proofErr w:type="spellEnd"/>
      <w:r w:rsidRPr="00854D16">
        <w:rPr>
          <w:color w:val="auto"/>
          <w:sz w:val="28"/>
          <w:szCs w:val="28"/>
        </w:rPr>
        <w:t xml:space="preserve"> А.</w:t>
      </w:r>
    </w:p>
    <w:p w:rsidR="00C46EEF" w:rsidRPr="00854D16" w:rsidRDefault="00C46EEF" w:rsidP="003F4298">
      <w:pPr>
        <w:pStyle w:val="Default"/>
        <w:rPr>
          <w:color w:val="auto"/>
          <w:sz w:val="28"/>
          <w:szCs w:val="28"/>
        </w:rPr>
      </w:pP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  <w:r w:rsidRPr="00854D16">
        <w:rPr>
          <w:color w:val="auto"/>
          <w:sz w:val="28"/>
          <w:szCs w:val="28"/>
        </w:rPr>
        <w:t xml:space="preserve">Утверждение на заседании </w:t>
      </w:r>
      <w:r w:rsidRPr="00854D16">
        <w:rPr>
          <w:color w:val="auto"/>
          <w:sz w:val="28"/>
          <w:szCs w:val="28"/>
          <w:u w:val="single"/>
        </w:rPr>
        <w:t>№</w:t>
      </w:r>
      <w:r w:rsidR="00C46EEF" w:rsidRPr="00854D16">
        <w:rPr>
          <w:color w:val="auto"/>
          <w:sz w:val="28"/>
          <w:szCs w:val="28"/>
          <w:u w:val="single"/>
        </w:rPr>
        <w:t xml:space="preserve"> 1</w:t>
      </w:r>
      <w:r w:rsidRPr="00854D16">
        <w:rPr>
          <w:color w:val="auto"/>
          <w:sz w:val="28"/>
          <w:szCs w:val="28"/>
        </w:rPr>
        <w:t xml:space="preserve"> кафедры терапии и </w:t>
      </w:r>
      <w:r w:rsidR="00C90A57" w:rsidRPr="00854D16">
        <w:rPr>
          <w:color w:val="auto"/>
          <w:sz w:val="28"/>
          <w:szCs w:val="28"/>
        </w:rPr>
        <w:t>профессиональных болезней с курсом</w:t>
      </w:r>
      <w:r w:rsidRPr="00854D16">
        <w:rPr>
          <w:color w:val="auto"/>
          <w:sz w:val="28"/>
          <w:szCs w:val="28"/>
        </w:rPr>
        <w:t xml:space="preserve"> ИДПО</w:t>
      </w:r>
      <w:r w:rsidR="00C46EEF" w:rsidRPr="00854D16">
        <w:rPr>
          <w:color w:val="auto"/>
          <w:sz w:val="28"/>
          <w:szCs w:val="28"/>
        </w:rPr>
        <w:t xml:space="preserve"> </w:t>
      </w:r>
      <w:r w:rsidRPr="00854D16">
        <w:rPr>
          <w:color w:val="auto"/>
          <w:sz w:val="28"/>
          <w:szCs w:val="28"/>
          <w:u w:val="single"/>
        </w:rPr>
        <w:t xml:space="preserve">от </w:t>
      </w:r>
      <w:r w:rsidR="00C46EEF" w:rsidRPr="00854D16">
        <w:rPr>
          <w:color w:val="auto"/>
          <w:sz w:val="28"/>
          <w:szCs w:val="28"/>
          <w:u w:val="single"/>
        </w:rPr>
        <w:t xml:space="preserve">«03» сентября </w:t>
      </w:r>
      <w:r w:rsidRPr="00854D16">
        <w:rPr>
          <w:color w:val="auto"/>
          <w:sz w:val="28"/>
          <w:szCs w:val="28"/>
          <w:u w:val="single"/>
        </w:rPr>
        <w:t xml:space="preserve"> 201</w:t>
      </w:r>
      <w:r w:rsidR="007658EF" w:rsidRPr="00854D16">
        <w:rPr>
          <w:color w:val="auto"/>
          <w:sz w:val="28"/>
          <w:szCs w:val="28"/>
          <w:u w:val="single"/>
        </w:rPr>
        <w:t>8</w:t>
      </w:r>
      <w:r w:rsidRPr="00854D16">
        <w:rPr>
          <w:color w:val="auto"/>
          <w:sz w:val="28"/>
          <w:szCs w:val="28"/>
          <w:u w:val="single"/>
        </w:rPr>
        <w:t>г.</w:t>
      </w:r>
      <w:r w:rsidRPr="00854D16">
        <w:rPr>
          <w:color w:val="auto"/>
          <w:sz w:val="28"/>
          <w:szCs w:val="28"/>
        </w:rPr>
        <w:t xml:space="preserve">  </w:t>
      </w: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</w:p>
    <w:p w:rsidR="003F4298" w:rsidRPr="00854D16" w:rsidRDefault="003F4298" w:rsidP="003F4298">
      <w:pPr>
        <w:pStyle w:val="Default"/>
        <w:pageBreakBefore/>
        <w:rPr>
          <w:color w:val="auto"/>
          <w:sz w:val="28"/>
          <w:szCs w:val="28"/>
        </w:rPr>
      </w:pPr>
      <w:r w:rsidRPr="00854D16">
        <w:rPr>
          <w:b/>
          <w:bCs/>
          <w:color w:val="auto"/>
          <w:sz w:val="28"/>
          <w:szCs w:val="28"/>
        </w:rPr>
        <w:t xml:space="preserve">Тема: </w:t>
      </w:r>
      <w:r w:rsidRPr="00854D16">
        <w:rPr>
          <w:color w:val="auto"/>
          <w:sz w:val="28"/>
          <w:szCs w:val="28"/>
        </w:rPr>
        <w:t>Болезни накопления и энзимопатии.</w:t>
      </w:r>
    </w:p>
    <w:p w:rsidR="003F4298" w:rsidRPr="00854D16" w:rsidRDefault="003F4298" w:rsidP="003F4298">
      <w:pPr>
        <w:pStyle w:val="Default"/>
        <w:rPr>
          <w:b/>
          <w:bCs/>
          <w:color w:val="auto"/>
          <w:sz w:val="28"/>
          <w:szCs w:val="28"/>
        </w:rPr>
      </w:pP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  <w:r w:rsidRPr="00854D16">
        <w:rPr>
          <w:b/>
          <w:bCs/>
          <w:color w:val="auto"/>
          <w:sz w:val="28"/>
          <w:szCs w:val="28"/>
        </w:rPr>
        <w:t xml:space="preserve">Цель изучения темы: </w:t>
      </w:r>
      <w:r w:rsidRPr="00854D16">
        <w:rPr>
          <w:color w:val="auto"/>
          <w:sz w:val="28"/>
          <w:szCs w:val="28"/>
        </w:rPr>
        <w:t xml:space="preserve">кратко изложить цель самостоятельной работы: </w:t>
      </w:r>
    </w:p>
    <w:p w:rsidR="003F4298" w:rsidRPr="00854D16" w:rsidRDefault="003F4298" w:rsidP="003F4298">
      <w:pPr>
        <w:pStyle w:val="Default"/>
        <w:rPr>
          <w:b/>
          <w:bCs/>
          <w:color w:val="auto"/>
          <w:sz w:val="28"/>
          <w:szCs w:val="28"/>
        </w:rPr>
      </w:pP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  <w:r w:rsidRPr="00854D16">
        <w:rPr>
          <w:b/>
          <w:bCs/>
          <w:color w:val="auto"/>
          <w:sz w:val="28"/>
          <w:szCs w:val="28"/>
        </w:rPr>
        <w:t xml:space="preserve">Задачи: </w:t>
      </w:r>
      <w:r w:rsidRPr="00854D16">
        <w:rPr>
          <w:color w:val="auto"/>
          <w:sz w:val="28"/>
          <w:szCs w:val="28"/>
        </w:rPr>
        <w:t xml:space="preserve">рассмотреть вопросы этиологии, патогенеза, клиники, диагностики и лечения </w:t>
      </w:r>
      <w:r w:rsidR="007658EF" w:rsidRPr="00854D16">
        <w:rPr>
          <w:color w:val="auto"/>
          <w:sz w:val="28"/>
          <w:szCs w:val="28"/>
        </w:rPr>
        <w:t>болезней накопления и энзимопатий</w:t>
      </w: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  <w:r w:rsidRPr="00854D16">
        <w:rPr>
          <w:color w:val="auto"/>
          <w:sz w:val="28"/>
          <w:szCs w:val="28"/>
        </w:rPr>
        <w:t xml:space="preserve">Обучить методологическим подходам диагностики и лечения </w:t>
      </w:r>
      <w:r w:rsidR="007658EF" w:rsidRPr="00854D16">
        <w:rPr>
          <w:color w:val="auto"/>
          <w:sz w:val="28"/>
          <w:szCs w:val="28"/>
        </w:rPr>
        <w:t>болезней накопления и энзимопатий</w:t>
      </w: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  <w:r w:rsidRPr="00854D16">
        <w:rPr>
          <w:color w:val="auto"/>
          <w:sz w:val="28"/>
          <w:szCs w:val="28"/>
        </w:rPr>
        <w:t xml:space="preserve">Изучить основные методы лечения и клиническую фармакологию лекарственных средств, применяемых при </w:t>
      </w:r>
      <w:r w:rsidR="007658EF" w:rsidRPr="00854D16">
        <w:rPr>
          <w:color w:val="auto"/>
          <w:sz w:val="28"/>
          <w:szCs w:val="28"/>
        </w:rPr>
        <w:t>болезнях накоплениях и энзимопатиях</w:t>
      </w:r>
    </w:p>
    <w:p w:rsidR="003F4298" w:rsidRPr="00854D16" w:rsidRDefault="003F4298" w:rsidP="003F4298">
      <w:pPr>
        <w:pStyle w:val="Default"/>
        <w:rPr>
          <w:b/>
          <w:bCs/>
          <w:color w:val="auto"/>
          <w:sz w:val="28"/>
          <w:szCs w:val="28"/>
        </w:rPr>
      </w:pP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  <w:r w:rsidRPr="00854D16">
        <w:rPr>
          <w:b/>
          <w:bCs/>
          <w:color w:val="auto"/>
          <w:sz w:val="28"/>
          <w:szCs w:val="28"/>
        </w:rPr>
        <w:t>Обучающийся  должен знать</w:t>
      </w:r>
      <w:r w:rsidRPr="00854D16">
        <w:rPr>
          <w:color w:val="auto"/>
          <w:sz w:val="28"/>
          <w:szCs w:val="28"/>
        </w:rPr>
        <w:t xml:space="preserve">, </w:t>
      </w:r>
      <w:r w:rsidRPr="00854D16">
        <w:rPr>
          <w:b/>
          <w:bCs/>
          <w:color w:val="auto"/>
          <w:sz w:val="28"/>
          <w:szCs w:val="28"/>
        </w:rPr>
        <w:t>владеть</w:t>
      </w:r>
      <w:proofErr w:type="gramStart"/>
      <w:r w:rsidRPr="00854D16">
        <w:rPr>
          <w:b/>
          <w:bCs/>
          <w:color w:val="auto"/>
          <w:sz w:val="28"/>
          <w:szCs w:val="28"/>
        </w:rPr>
        <w:t xml:space="preserve"> </w:t>
      </w:r>
      <w:r w:rsidRPr="00854D16">
        <w:rPr>
          <w:color w:val="auto"/>
          <w:sz w:val="28"/>
          <w:szCs w:val="28"/>
        </w:rPr>
        <w:t>,</w:t>
      </w:r>
      <w:proofErr w:type="gramEnd"/>
      <w:r w:rsidRPr="00854D16">
        <w:rPr>
          <w:b/>
          <w:bCs/>
          <w:color w:val="auto"/>
          <w:sz w:val="28"/>
          <w:szCs w:val="28"/>
        </w:rPr>
        <w:t xml:space="preserve">уметь : </w:t>
      </w:r>
    </w:p>
    <w:p w:rsidR="003F4298" w:rsidRPr="00854D16" w:rsidRDefault="003F4298" w:rsidP="003F4298">
      <w:pPr>
        <w:pStyle w:val="Default"/>
        <w:rPr>
          <w:b/>
          <w:bCs/>
          <w:color w:val="auto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2819"/>
        <w:gridCol w:w="1970"/>
        <w:gridCol w:w="1980"/>
      </w:tblGrid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Субкомпетенции</w:t>
            </w:r>
            <w:proofErr w:type="spellEnd"/>
          </w:p>
        </w:tc>
        <w:tc>
          <w:tcPr>
            <w:tcW w:w="2819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Опыт практической деятельности</w:t>
            </w:r>
          </w:p>
        </w:tc>
        <w:tc>
          <w:tcPr>
            <w:tcW w:w="1970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1980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3F42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Оказание медицинской помощи пациентам с </w:t>
            </w:r>
            <w:r w:rsidR="008F5750" w:rsidRPr="00854D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заболеваниями печени и желчевыводящей системы </w:t>
            </w: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лечебно-диагностического процесса пациентам с </w:t>
            </w:r>
            <w:r w:rsidR="008F5750"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заболеваниями </w:t>
            </w:r>
            <w:proofErr w:type="spellStart"/>
            <w:proofErr w:type="gramStart"/>
            <w:r w:rsidR="008F5750"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заболеваниями</w:t>
            </w:r>
            <w:proofErr w:type="spellEnd"/>
            <w:proofErr w:type="gramEnd"/>
            <w:r w:rsidR="008F5750"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печени и желчевыводящей системы</w:t>
            </w: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медицинской помощи пациентам с </w:t>
            </w:r>
            <w:r w:rsidR="008F5750"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болезнями накопления и энзимопатии</w:t>
            </w: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Организация лечебно-диагностического процесса больным с </w:t>
            </w:r>
            <w:r w:rsidR="008F5750"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болезнями накопления и энзимопатии </w:t>
            </w: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Стандарты оказания медицинской помощи пациентам по </w:t>
            </w:r>
            <w:r w:rsidRPr="00854D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болезням накопления и энзимопатии</w:t>
            </w:r>
          </w:p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сбора информации (жалобы, анамнез) у пациентов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Первичный осмотр пациента в соответствии с действующей методикой</w:t>
            </w: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Проводить и интерпретировать результаты </w:t>
            </w:r>
            <w:proofErr w:type="spellStart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физикального</w:t>
            </w:r>
            <w:proofErr w:type="spellEnd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осмотра пациентов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необходимость и объем лабораторного обследования пациентов</w:t>
            </w: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методы клинической, лабораторной и инструментальной диагностики</w:t>
            </w:r>
            <w:r w:rsidR="00257AB4"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болезней</w:t>
            </w: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57AB4"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накопления и энзимопатии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Интерпретировать результаты лабораторного обследования пациентов (морфологические и биохимические показатели крови, мочи, мокроты, формы нарушения водно-солевого обмена, показатели </w:t>
            </w:r>
            <w:proofErr w:type="spellStart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коагулограммы</w:t>
            </w:r>
            <w:proofErr w:type="spellEnd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, клиренс мочи и функциональные пробы почек)</w:t>
            </w: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257AB4"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болезней накопления и энзимопатии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D31BA9"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болезней накопления и энзимопатии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D31BA9"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болезней накопления и энзимопатии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Стандарты оказания медицинской помощи пациентам при заболеваниях </w:t>
            </w:r>
            <w:r w:rsidR="00D31BA9"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накопления и энзимопатиях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осмотра пациентов врачами-специалистами</w:t>
            </w: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Анатомо-физиологические и возрастно-половые особенности взрослого пациента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Обоснование и постановка диагноза при заболеваниях </w:t>
            </w: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Этиология и патогенез </w:t>
            </w:r>
            <w:r w:rsidR="00D31BA9"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болезней накопления и энзимопатии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Современная классификация, клиническая симптоматика основных </w:t>
            </w:r>
            <w:r w:rsidR="00D31BA9"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болезней накопления и энзимопатии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31BA9" w:rsidRPr="00854D16" w:rsidRDefault="003F4298" w:rsidP="00D31B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Клиническая картина, особенности течения, осложнения </w:t>
            </w:r>
          </w:p>
          <w:p w:rsidR="003F4298" w:rsidRPr="00854D16" w:rsidRDefault="00D31BA9" w:rsidP="008B24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болезней накопления и энзимопатии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Назначение и проведение лечения в соответствии со стандартами </w:t>
            </w:r>
          </w:p>
        </w:tc>
        <w:tc>
          <w:tcPr>
            <w:tcW w:w="1970" w:type="dxa"/>
          </w:tcPr>
          <w:p w:rsidR="003F4298" w:rsidRPr="00854D16" w:rsidRDefault="003F4298" w:rsidP="008B24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манипуляции. Манипуляции первой врачебной помощи общего назначения:</w:t>
            </w:r>
          </w:p>
          <w:p w:rsidR="003F4298" w:rsidRPr="00854D16" w:rsidRDefault="003F4298" w:rsidP="008B24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- все виды инъекций (подкожных, внутримышечных и внутривенных инъекций);</w:t>
            </w:r>
          </w:p>
          <w:p w:rsidR="003F4298" w:rsidRPr="00854D16" w:rsidRDefault="003F4298" w:rsidP="008B24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определение группы крови, </w:t>
            </w:r>
            <w:proofErr w:type="spellStart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Rh</w:t>
            </w:r>
            <w:proofErr w:type="spellEnd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-фактора </w:t>
            </w:r>
            <w:proofErr w:type="gramStart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экспресс-методом</w:t>
            </w:r>
            <w:proofErr w:type="gramEnd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, индивидуальной и биологической совместимости крови</w:t>
            </w:r>
          </w:p>
          <w:p w:rsidR="003F4298" w:rsidRPr="00854D16" w:rsidRDefault="003F4298" w:rsidP="008B24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определение годности крови к переливанию, гемотрансфузия, введение сывороток;</w:t>
            </w:r>
          </w:p>
          <w:p w:rsidR="003F4298" w:rsidRPr="00854D16" w:rsidRDefault="003F4298" w:rsidP="008B24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- капельное и струйное переливание лекарств и кровезаменителей;</w:t>
            </w:r>
          </w:p>
          <w:p w:rsidR="003F4298" w:rsidRPr="00854D16" w:rsidRDefault="003F4298" w:rsidP="008B24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 крови на гемоглобин, лейкоциты, СОЭ;</w:t>
            </w:r>
          </w:p>
          <w:p w:rsidR="003F4298" w:rsidRPr="00854D16" w:rsidRDefault="003F4298" w:rsidP="008B24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промывание желудка;</w:t>
            </w:r>
          </w:p>
          <w:p w:rsidR="003F4298" w:rsidRPr="00854D16" w:rsidRDefault="003F4298" w:rsidP="008B24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- пальцевое исследование прямой кишки и предстательной железы.</w:t>
            </w:r>
          </w:p>
          <w:p w:rsidR="003F4298" w:rsidRPr="00854D16" w:rsidRDefault="003F4298" w:rsidP="008B24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Манипуляции первой врачебной помощи, применяемые для оказания неотложной медицинской помощи: методы очистки верхних дыхательных путей при аспирации жидкости, искусственное дыхание "рот в рот", "рот в нос"; непрямой массаж сердца; </w:t>
            </w:r>
            <w:proofErr w:type="spellStart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дефибрилляция</w:t>
            </w:r>
            <w:proofErr w:type="spellEnd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трахеостомия</w:t>
            </w:r>
            <w:proofErr w:type="spellEnd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, плевральная пункция.</w:t>
            </w:r>
            <w:proofErr w:type="gramEnd"/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Стандарты оказания медицинской помощи 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экспертизы временной нетрудоспособности и направление на </w:t>
            </w:r>
            <w:proofErr w:type="spellStart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медикосоциальную</w:t>
            </w:r>
            <w:proofErr w:type="spellEnd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экспертизу.</w:t>
            </w: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регуляции и </w:t>
            </w:r>
            <w:proofErr w:type="spellStart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функциональных систем организма в норме и при патологических процессах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Повторные осмотры пациента в соответствии с действующей методикой</w:t>
            </w: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повторного осмотра пациентов</w:t>
            </w: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осмотра пациентов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</w:t>
            </w:r>
            <w:r w:rsidR="00D31BA9"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болезней накопления и энзимопатии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D31BA9"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болезней накопления и энзимопатии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D31BA9"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болезней накопления и энзимопатии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D31BA9"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болезней накопления и энзимопатии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D31BA9"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болезней накопления и энзимопатии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D31BA9"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болезней накопления и энзимопатии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диспансеризации определенных гру</w:t>
            </w:r>
            <w:proofErr w:type="gramStart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пп взр</w:t>
            </w:r>
            <w:proofErr w:type="gramEnd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ослого населения </w:t>
            </w: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D31BA9"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болезней накопления и энзимопатии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информационно-компьютерными программами</w:t>
            </w: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Назначение лечения пациентам и контроль его эффективности и безопасности при </w:t>
            </w:r>
            <w:r w:rsidRPr="00854D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болезнях накопления и энзимопатии</w:t>
            </w: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лечения пациентам и контроль его эффективности и безопасности при заболеваниях заболеваниями печени и желчевыводящей системы</w:t>
            </w: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пациенту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Стандарты оказания медицинской помощи </w:t>
            </w:r>
            <w:r w:rsidR="00D31BA9"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болезней накопления и энзимопатии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Стандарты оказания медицинской помощи </w:t>
            </w:r>
            <w:r w:rsidR="00D31BA9"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болезней накопления и энзимопатии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лечения </w:t>
            </w:r>
            <w:r w:rsidR="00D31BA9"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болезней накопления и энзимопатии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Фармакокинетика</w:t>
            </w:r>
            <w:proofErr w:type="spellEnd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фармакодинамика</w:t>
            </w:r>
            <w:proofErr w:type="spellEnd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реализация лечебного питания </w:t>
            </w:r>
            <w:r w:rsidR="00D31BA9"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болезней накопления и энзимопатии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реализация лечебного питания </w:t>
            </w:r>
            <w:r w:rsidR="00D31BA9"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болезней накопления и энзимопатии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терапии </w:t>
            </w:r>
            <w:r w:rsidR="00D31BA9"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болезней накопления и энзимопатии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медицинской помощи при неотложных состояниях</w:t>
            </w: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Оказывать первую врачебную медицинскую помощь при неотложных состояниях</w:t>
            </w: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выполнения реанимационных мероприятий при остановке сердечной и дыхательной деятельности: методы очистки верхних дыхательных путей при аспирационной асфиксии, искусственное дыхание "рот в рот", "рот в нос"; непрямой массаж сердца; </w:t>
            </w:r>
            <w:proofErr w:type="spellStart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дефибрилляция</w:t>
            </w:r>
            <w:proofErr w:type="spellEnd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трахеостомия</w:t>
            </w:r>
            <w:proofErr w:type="spellEnd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, плевральная пункция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Оказывать первую врачебную медицинскую помощь пациенту</w:t>
            </w: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эффективности и безопасности медикаментозной терапии больных</w:t>
            </w: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эффективность и безопасность медикаментозной терапии</w:t>
            </w: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Взаимодействие лекарственных препаратов: фармакокинетические, фармакодинамические, изменение метаболизма и выделения, факторы риска, </w:t>
            </w:r>
            <w:proofErr w:type="spellStart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полипрагмазия</w:t>
            </w:r>
            <w:proofErr w:type="spellEnd"/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эффективности и безопасности немедикаментозных методов лечения</w:t>
            </w:r>
          </w:p>
        </w:tc>
        <w:tc>
          <w:tcPr>
            <w:tcW w:w="197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эффективность и безопасность немедикаментозных методов лечения</w:t>
            </w: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методы терапии основных соматических и инфекционных заболеваний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необходимости - направление больных на госпитализацию</w:t>
            </w:r>
          </w:p>
        </w:tc>
        <w:tc>
          <w:tcPr>
            <w:tcW w:w="1970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консилиумах или их проведение</w:t>
            </w:r>
          </w:p>
        </w:tc>
        <w:tc>
          <w:tcPr>
            <w:tcW w:w="1970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лечения </w:t>
            </w:r>
            <w:r w:rsidR="00D31BA9"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болезней накопления и энзимопатии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970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784863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социальными службами и страховыми компаниями.</w:t>
            </w:r>
          </w:p>
        </w:tc>
        <w:tc>
          <w:tcPr>
            <w:tcW w:w="1970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диспансерного наблюдения за взрослым населением</w:t>
            </w:r>
          </w:p>
        </w:tc>
      </w:tr>
      <w:tr w:rsidR="003F4298" w:rsidRPr="00854D16" w:rsidTr="008B240A">
        <w:tc>
          <w:tcPr>
            <w:tcW w:w="1384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F4298" w:rsidRPr="00854D16" w:rsidRDefault="003F4298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F4298" w:rsidRPr="00854D16" w:rsidRDefault="003F4298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D16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задач профилактики заболеваний взрослого населения</w:t>
            </w:r>
          </w:p>
        </w:tc>
      </w:tr>
    </w:tbl>
    <w:p w:rsidR="003F4298" w:rsidRPr="00854D16" w:rsidRDefault="003F4298" w:rsidP="003F4298">
      <w:pPr>
        <w:pStyle w:val="Default"/>
        <w:rPr>
          <w:b/>
          <w:bCs/>
          <w:color w:val="auto"/>
          <w:sz w:val="28"/>
          <w:szCs w:val="28"/>
        </w:rPr>
      </w:pP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  <w:r w:rsidRPr="00854D16">
        <w:rPr>
          <w:b/>
          <w:bCs/>
          <w:color w:val="auto"/>
          <w:sz w:val="28"/>
          <w:szCs w:val="28"/>
        </w:rPr>
        <w:t xml:space="preserve">Задания для самостоятельной аудиторной/внеаудиторной работы </w:t>
      </w:r>
      <w:proofErr w:type="gramStart"/>
      <w:r w:rsidRPr="00854D16">
        <w:rPr>
          <w:b/>
          <w:bCs/>
          <w:color w:val="auto"/>
          <w:sz w:val="28"/>
          <w:szCs w:val="28"/>
        </w:rPr>
        <w:t>обучающихся</w:t>
      </w:r>
      <w:proofErr w:type="gramEnd"/>
      <w:r w:rsidRPr="00854D16">
        <w:rPr>
          <w:b/>
          <w:bCs/>
          <w:color w:val="auto"/>
          <w:sz w:val="28"/>
          <w:szCs w:val="28"/>
        </w:rPr>
        <w:t xml:space="preserve"> по указанной теме: </w:t>
      </w: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  <w:r w:rsidRPr="00854D16">
        <w:rPr>
          <w:color w:val="auto"/>
          <w:sz w:val="28"/>
          <w:szCs w:val="28"/>
        </w:rPr>
        <w:t xml:space="preserve">1) Ознакомиться с теоретическим материалом по теме занятия с </w:t>
      </w:r>
      <w:proofErr w:type="spellStart"/>
      <w:proofErr w:type="gramStart"/>
      <w:r w:rsidRPr="00854D16">
        <w:rPr>
          <w:color w:val="auto"/>
          <w:sz w:val="28"/>
          <w:szCs w:val="28"/>
        </w:rPr>
        <w:t>исполь-зованием</w:t>
      </w:r>
      <w:proofErr w:type="spellEnd"/>
      <w:proofErr w:type="gramEnd"/>
      <w:r w:rsidRPr="00854D16">
        <w:rPr>
          <w:color w:val="auto"/>
          <w:sz w:val="28"/>
          <w:szCs w:val="28"/>
        </w:rPr>
        <w:t xml:space="preserve"> презентаций лекций, рекомендуемой учебной литературы. </w:t>
      </w: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  <w:r w:rsidRPr="00854D16">
        <w:rPr>
          <w:color w:val="auto"/>
          <w:sz w:val="28"/>
          <w:szCs w:val="28"/>
        </w:rPr>
        <w:t xml:space="preserve">2) Ответить на вопросы для самоконтроля (привести вопросы для </w:t>
      </w:r>
      <w:proofErr w:type="gramStart"/>
      <w:r w:rsidRPr="00854D16">
        <w:rPr>
          <w:color w:val="auto"/>
          <w:sz w:val="28"/>
          <w:szCs w:val="28"/>
        </w:rPr>
        <w:t>само-контроля</w:t>
      </w:r>
      <w:proofErr w:type="gramEnd"/>
      <w:r w:rsidRPr="00854D16">
        <w:rPr>
          <w:color w:val="auto"/>
          <w:sz w:val="28"/>
          <w:szCs w:val="28"/>
        </w:rPr>
        <w:t xml:space="preserve">) </w:t>
      </w: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  <w:r w:rsidRPr="00854D16">
        <w:rPr>
          <w:color w:val="auto"/>
          <w:sz w:val="28"/>
          <w:szCs w:val="28"/>
        </w:rPr>
        <w:t xml:space="preserve">3) Проверить свои знания с использованием тестового контроля (привести тестовые задания с ответами) </w:t>
      </w: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  <w:r w:rsidRPr="00854D16">
        <w:rPr>
          <w:color w:val="auto"/>
          <w:sz w:val="28"/>
          <w:szCs w:val="28"/>
        </w:rPr>
        <w:t xml:space="preserve">4) Выполнить другие задания, предусмотренные рабочей программой по дисциплине. </w:t>
      </w:r>
    </w:p>
    <w:p w:rsidR="003F4298" w:rsidRPr="00854D16" w:rsidRDefault="003F4298" w:rsidP="003F4298">
      <w:pPr>
        <w:pStyle w:val="Default"/>
        <w:rPr>
          <w:color w:val="auto"/>
          <w:sz w:val="28"/>
          <w:szCs w:val="28"/>
        </w:rPr>
      </w:pPr>
      <w:r w:rsidRPr="00854D16">
        <w:rPr>
          <w:b/>
          <w:bCs/>
          <w:color w:val="auto"/>
          <w:sz w:val="28"/>
          <w:szCs w:val="28"/>
        </w:rPr>
        <w:t xml:space="preserve">Формы контроля освоения заданий по самостоятельной внеаудиторной работе по данной теме </w:t>
      </w:r>
      <w:r w:rsidRPr="00854D16">
        <w:rPr>
          <w:color w:val="auto"/>
          <w:sz w:val="28"/>
          <w:szCs w:val="28"/>
        </w:rPr>
        <w:t xml:space="preserve">(тестовые задания, контрольные вопросы, ситуационные задачи). </w:t>
      </w:r>
    </w:p>
    <w:p w:rsidR="003F4298" w:rsidRPr="00854D16" w:rsidRDefault="003F4298" w:rsidP="003F429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F4298" w:rsidRPr="00854D16" w:rsidRDefault="003F4298" w:rsidP="003F4298">
      <w:pPr>
        <w:rPr>
          <w:rFonts w:ascii="Times New Roman" w:hAnsi="Times New Roman" w:cs="Times New Roman"/>
          <w:sz w:val="28"/>
          <w:szCs w:val="28"/>
        </w:rPr>
      </w:pPr>
      <w:r w:rsidRPr="00854D16">
        <w:rPr>
          <w:rFonts w:ascii="Times New Roman" w:hAnsi="Times New Roman" w:cs="Times New Roman"/>
          <w:b/>
          <w:bCs/>
          <w:sz w:val="28"/>
          <w:szCs w:val="28"/>
        </w:rPr>
        <w:t xml:space="preserve">Рекомендуемая литература </w:t>
      </w:r>
      <w:r w:rsidRPr="00854D16">
        <w:rPr>
          <w:rFonts w:ascii="Times New Roman" w:hAnsi="Times New Roman" w:cs="Times New Roman"/>
          <w:sz w:val="28"/>
          <w:szCs w:val="28"/>
        </w:rPr>
        <w:t>(основная и дополнительная, электронные ресурсы)</w:t>
      </w:r>
      <w:r w:rsidRPr="00854D1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3F4298" w:rsidRPr="00854D16" w:rsidRDefault="003F4298" w:rsidP="003F4298"/>
    <w:p w:rsidR="003F4298" w:rsidRPr="00854D16" w:rsidRDefault="003F4298" w:rsidP="003F4298">
      <w:pPr>
        <w:rPr>
          <w:sz w:val="28"/>
          <w:szCs w:val="28"/>
        </w:rPr>
      </w:pPr>
      <w:r w:rsidRPr="00854D16">
        <w:rPr>
          <w:sz w:val="28"/>
          <w:szCs w:val="28"/>
        </w:rPr>
        <w:t>Литература:</w:t>
      </w:r>
    </w:p>
    <w:p w:rsidR="003F4298" w:rsidRPr="00854D16" w:rsidRDefault="003F4298" w:rsidP="003F4298">
      <w:pPr>
        <w:rPr>
          <w:sz w:val="28"/>
          <w:szCs w:val="28"/>
        </w:rPr>
      </w:pPr>
      <w:r w:rsidRPr="00854D16">
        <w:rPr>
          <w:sz w:val="28"/>
          <w:szCs w:val="28"/>
        </w:rPr>
        <w:t>Основная:</w:t>
      </w:r>
    </w:p>
    <w:p w:rsidR="003F4298" w:rsidRPr="00854D16" w:rsidRDefault="003F4298" w:rsidP="003F429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D16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</w:t>
      </w:r>
      <w:r w:rsidRPr="00854D16">
        <w:rPr>
          <w:rFonts w:ascii="Times New Roman" w:eastAsia="Times New Roman" w:hAnsi="Times New Roman" w:cs="Times New Roman"/>
          <w:sz w:val="24"/>
          <w:szCs w:val="24"/>
        </w:rPr>
        <w:t xml:space="preserve"> [Текст]</w:t>
      </w:r>
      <w:proofErr w:type="gramStart"/>
      <w:r w:rsidRPr="00854D16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854D16">
        <w:rPr>
          <w:rFonts w:ascii="Times New Roman" w:eastAsia="Times New Roman" w:hAnsi="Times New Roman" w:cs="Times New Roman"/>
          <w:sz w:val="24"/>
          <w:szCs w:val="24"/>
        </w:rPr>
        <w:t xml:space="preserve"> справочник / под ред. А. Ю. Барановского. - СПб. : Питер, 2013. - 506,[1] с.</w:t>
      </w:r>
      <w:proofErr w:type="gramStart"/>
      <w:r w:rsidRPr="00854D16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854D16">
        <w:rPr>
          <w:rFonts w:ascii="Times New Roman" w:eastAsia="Times New Roman" w:hAnsi="Times New Roman" w:cs="Times New Roman"/>
          <w:sz w:val="24"/>
          <w:szCs w:val="24"/>
        </w:rPr>
        <w:t xml:space="preserve"> табл. - (Национальная медицинская библиотека). - </w:t>
      </w:r>
      <w:r w:rsidRPr="00854D16">
        <w:rPr>
          <w:rFonts w:ascii="Times New Roman" w:eastAsia="Times New Roman" w:hAnsi="Times New Roman" w:cs="Times New Roman"/>
          <w:bCs/>
          <w:sz w:val="24"/>
          <w:szCs w:val="24"/>
        </w:rPr>
        <w:t xml:space="preserve">ISBN </w:t>
      </w:r>
      <w:r w:rsidRPr="00854D16">
        <w:rPr>
          <w:rFonts w:ascii="Times New Roman" w:eastAsia="Times New Roman" w:hAnsi="Times New Roman" w:cs="Times New Roman"/>
          <w:sz w:val="24"/>
          <w:szCs w:val="24"/>
        </w:rPr>
        <w:t>978-5-496-00245-5 (в пер.)</w:t>
      </w:r>
      <w:proofErr w:type="gramStart"/>
      <w:r w:rsidRPr="00854D16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854D16">
        <w:rPr>
          <w:rFonts w:ascii="Times New Roman" w:eastAsia="Times New Roman" w:hAnsi="Times New Roman" w:cs="Times New Roman"/>
          <w:sz w:val="24"/>
          <w:szCs w:val="24"/>
        </w:rPr>
        <w:t xml:space="preserve"> ВЫСТ (1), АБ (2)</w:t>
      </w:r>
    </w:p>
    <w:p w:rsidR="003F4298" w:rsidRPr="00854D16" w:rsidRDefault="003F4298" w:rsidP="003F429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D16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854D16">
        <w:rPr>
          <w:rFonts w:ascii="Times New Roman" w:eastAsia="Times New Roman" w:hAnsi="Times New Roman" w:cs="Times New Roman"/>
          <w:sz w:val="24"/>
          <w:szCs w:val="24"/>
        </w:rPr>
        <w:t xml:space="preserve"> [Текст]</w:t>
      </w:r>
      <w:proofErr w:type="gramStart"/>
      <w:r w:rsidRPr="00854D16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854D16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с компакт-диском, рек. УМО в качестве учебного пособия для системы </w:t>
      </w:r>
      <w:proofErr w:type="spellStart"/>
      <w:r w:rsidRPr="00854D16">
        <w:rPr>
          <w:rFonts w:ascii="Times New Roman" w:eastAsia="Times New Roman" w:hAnsi="Times New Roman" w:cs="Times New Roman"/>
          <w:sz w:val="24"/>
          <w:szCs w:val="24"/>
        </w:rPr>
        <w:t>послевуз</w:t>
      </w:r>
      <w:proofErr w:type="spellEnd"/>
      <w:r w:rsidRPr="00854D16">
        <w:rPr>
          <w:rFonts w:ascii="Times New Roman" w:eastAsia="Times New Roman" w:hAnsi="Times New Roman" w:cs="Times New Roman"/>
          <w:sz w:val="24"/>
          <w:szCs w:val="24"/>
        </w:rPr>
        <w:t>. проф. образования врачей / Российская гастроэнтерологическая ассоциация, Ассоциация медицинских обществ по качеству</w:t>
      </w:r>
      <w:proofErr w:type="gramStart"/>
      <w:r w:rsidRPr="00854D16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  <w:r w:rsidRPr="00854D16">
        <w:rPr>
          <w:rFonts w:ascii="Times New Roman" w:eastAsia="Times New Roman" w:hAnsi="Times New Roman" w:cs="Times New Roman"/>
          <w:sz w:val="24"/>
          <w:szCs w:val="24"/>
        </w:rPr>
        <w:t xml:space="preserve"> ред. В. Т. Ивашкин. - М. : </w:t>
      </w:r>
      <w:proofErr w:type="spellStart"/>
      <w:r w:rsidRPr="00854D16">
        <w:rPr>
          <w:rFonts w:ascii="Times New Roman" w:eastAsia="Times New Roman" w:hAnsi="Times New Roman" w:cs="Times New Roman"/>
          <w:sz w:val="24"/>
          <w:szCs w:val="24"/>
        </w:rPr>
        <w:t>Гэотар</w:t>
      </w:r>
      <w:proofErr w:type="spellEnd"/>
      <w:r w:rsidRPr="00854D16">
        <w:rPr>
          <w:rFonts w:ascii="Times New Roman" w:eastAsia="Times New Roman" w:hAnsi="Times New Roman" w:cs="Times New Roman"/>
          <w:sz w:val="24"/>
          <w:szCs w:val="24"/>
        </w:rPr>
        <w:t xml:space="preserve"> Медиа, 2008. - 700 с. : </w:t>
      </w:r>
      <w:proofErr w:type="spellStart"/>
      <w:r w:rsidRPr="00854D16">
        <w:rPr>
          <w:rFonts w:ascii="Times New Roman" w:eastAsia="Times New Roman" w:hAnsi="Times New Roman" w:cs="Times New Roman"/>
          <w:sz w:val="24"/>
          <w:szCs w:val="24"/>
        </w:rPr>
        <w:t>цв.ил</w:t>
      </w:r>
      <w:proofErr w:type="spellEnd"/>
      <w:r w:rsidRPr="00854D16">
        <w:rPr>
          <w:rFonts w:ascii="Times New Roman" w:eastAsia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854D16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854D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854D16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854D16">
        <w:rPr>
          <w:rFonts w:ascii="Times New Roman" w:eastAsia="Times New Roman" w:hAnsi="Times New Roman" w:cs="Times New Roman"/>
          <w:sz w:val="24"/>
          <w:szCs w:val="24"/>
        </w:rPr>
        <w:t xml:space="preserve">иск (CD-ROM). - (Национальные руководства). - [Национальное руководство по гастроэнтерологии] ЧИТ (2) АБ (5). </w:t>
      </w:r>
    </w:p>
    <w:p w:rsidR="003F4298" w:rsidRPr="00854D16" w:rsidRDefault="00854D16" w:rsidP="003F429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3F4298" w:rsidRPr="00854D16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https://www.ueg.eu/</w:t>
        </w:r>
      </w:hyperlink>
    </w:p>
    <w:p w:rsidR="003F4298" w:rsidRPr="00854D16" w:rsidRDefault="00854D16" w:rsidP="003F429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3F4298" w:rsidRPr="00854D16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http://www.worldgastroenterology.org/</w:t>
        </w:r>
      </w:hyperlink>
    </w:p>
    <w:p w:rsidR="003F4298" w:rsidRPr="00854D16" w:rsidRDefault="003F4298" w:rsidP="003F4298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54D16">
        <w:rPr>
          <w:rFonts w:ascii="Times New Roman" w:hAnsi="Times New Roman" w:cs="Times New Roman"/>
          <w:sz w:val="24"/>
          <w:szCs w:val="24"/>
        </w:rPr>
        <w:t>Дополнительная:</w:t>
      </w:r>
    </w:p>
    <w:p w:rsidR="003F4298" w:rsidRPr="00854D16" w:rsidRDefault="003F4298" w:rsidP="003F4298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F4298" w:rsidRPr="00784863" w:rsidRDefault="003F4298" w:rsidP="003F4298">
      <w:pPr>
        <w:rPr>
          <w:sz w:val="28"/>
          <w:szCs w:val="28"/>
        </w:rPr>
      </w:pPr>
      <w:r w:rsidRPr="00854D1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54D16">
        <w:rPr>
          <w:rFonts w:ascii="Times New Roman" w:hAnsi="Times New Roman" w:cs="Times New Roman"/>
          <w:sz w:val="24"/>
          <w:szCs w:val="24"/>
          <w:lang w:val="en-US"/>
        </w:rPr>
        <w:t>http://www.internist.ru/</w:t>
      </w:r>
      <w:bookmarkStart w:id="0" w:name="_GoBack"/>
      <w:bookmarkEnd w:id="0"/>
    </w:p>
    <w:p w:rsidR="00153781" w:rsidRPr="00784863" w:rsidRDefault="00153781"/>
    <w:sectPr w:rsidR="00153781" w:rsidRPr="00784863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4298"/>
    <w:rsid w:val="00047B19"/>
    <w:rsid w:val="00153781"/>
    <w:rsid w:val="001B6395"/>
    <w:rsid w:val="001C6E27"/>
    <w:rsid w:val="00257AB4"/>
    <w:rsid w:val="003F4298"/>
    <w:rsid w:val="006D7B19"/>
    <w:rsid w:val="007658EF"/>
    <w:rsid w:val="00784863"/>
    <w:rsid w:val="00854D16"/>
    <w:rsid w:val="008F5750"/>
    <w:rsid w:val="00942424"/>
    <w:rsid w:val="00B1396D"/>
    <w:rsid w:val="00C46EEF"/>
    <w:rsid w:val="00C90A57"/>
    <w:rsid w:val="00D31BA9"/>
    <w:rsid w:val="00D8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2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F42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3F42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F42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0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worldgastroenterology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ueg.e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13</Pages>
  <Words>2009</Words>
  <Characters>11455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13</cp:revision>
  <dcterms:created xsi:type="dcterms:W3CDTF">2017-03-22T07:51:00Z</dcterms:created>
  <dcterms:modified xsi:type="dcterms:W3CDTF">2018-11-26T08:36:00Z</dcterms:modified>
</cp:coreProperties>
</file>